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93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32385"/>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Act of 1933, as amended, and</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deemed filed under Rule 14a-12 under the</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198"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6"/>
          <w:szCs w:val="16"/>
          <w:color w:val="auto"/>
        </w:rPr>
        <w:t>Filer: Synaptics Incorporated</w:t>
      </w:r>
    </w:p>
    <w:p>
      <w:pPr>
        <w:spacing w:after="0" w:line="3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Commission File No.: 000-49602</w:t>
      </w:r>
    </w:p>
    <w:p>
      <w:pPr>
        <w:spacing w:after="0" w:line="198"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-708660</wp:posOffset>
            </wp:positionH>
            <wp:positionV relativeFrom="paragraph">
              <wp:posOffset>407035</wp:posOffset>
            </wp:positionV>
            <wp:extent cx="7198995" cy="682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8995" cy="682180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131050" cy="269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3105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FFFFFF"/>
        </w:rPr>
        <w:t>Tech n ob og 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Chipmaker Onsemi to Buy Synaptiics in $6 Bil l ion Stoick DealWoikeis i n a fab cb ean ioom at th e On sem i m an u factu ii n g faci b i ty i n Rozn ov pod Radh ostem , Czech Repu bb i cZ Photographer: Michaela Nagyidaiova/BloombergB y Ly n n D 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130810</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819"/>
          </w:cols>
          <w:pgMar w:left="640" w:top="1440"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9923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992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63435" cy="1001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10012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Cautionary Note Regarding Forward-Looking Statements</w:t>
      </w:r>
    </w:p>
    <w:p>
      <w:pPr>
        <w:spacing w:after="0" w:line="221"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76" w:lineRule="exact"/>
        <w:rPr>
          <w:sz w:val="20"/>
          <w:szCs w:val="20"/>
          <w:color w:val="auto"/>
        </w:rPr>
      </w:pPr>
    </w:p>
    <w:p>
      <w:pPr>
        <w:jc w:val="both"/>
        <w:ind w:firstLine="615"/>
        <w:spacing w:after="0" w:line="254" w:lineRule="auto"/>
        <w:rPr>
          <w:sz w:val="20"/>
          <w:szCs w:val="20"/>
          <w:color w:val="auto"/>
        </w:rPr>
      </w:pPr>
      <w:r>
        <w:rPr>
          <w:rFonts w:ascii="Times New Roman" w:cs="Times New Roman" w:eastAsia="Times New Roman" w:hAnsi="Times New Roman"/>
          <w:sz w:val="17"/>
          <w:szCs w:val="17"/>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77"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227330</wp:posOffset>
            </wp:positionV>
            <wp:extent cx="71393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No Offer or Solicitation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Important Additional Information about the Transaction and Where To Find It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7"/>
          <w:szCs w:val="17"/>
          <w:u w:val="single" w:color="auto"/>
          <w:color w:val="0000ED"/>
        </w:rPr>
        <w:t>www.sec.gov</w:t>
      </w:r>
      <w:r>
        <w:rPr>
          <w:rFonts w:ascii="Times New Roman" w:cs="Times New Roman" w:eastAsia="Times New Roman" w:hAnsi="Times New Roman"/>
          <w:sz w:val="17"/>
          <w:szCs w:val="17"/>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7"/>
          <w:szCs w:val="17"/>
          <w:u w:val="single" w:color="auto"/>
          <w:color w:val="0000ED"/>
        </w:rPr>
        <w:t>https://investor.synaptics.com/</w:t>
      </w:r>
      <w:r>
        <w:rPr>
          <w:rFonts w:ascii="Times New Roman" w:cs="Times New Roman" w:eastAsia="Times New Roman" w:hAnsi="Times New Roman"/>
          <w:sz w:val="17"/>
          <w:szCs w:val="17"/>
          <w:color w:val="auto"/>
        </w:rPr>
        <w:t xml:space="preserve"> (for documents filed with the SEC by Synaptics) or onsemi Investor Relations at </w:t>
      </w:r>
      <w:r>
        <w:rPr>
          <w:rFonts w:ascii="Times New Roman" w:cs="Times New Roman" w:eastAsia="Times New Roman" w:hAnsi="Times New Roman"/>
          <w:sz w:val="17"/>
          <w:szCs w:val="17"/>
          <w:u w:val="single" w:color="auto"/>
          <w:color w:val="0000ED"/>
        </w:rPr>
        <w:t>https://investor.onsemi.com/</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(for documents filed with the SEC by onsemi).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Participants in the Solicitation</w:t>
      </w:r>
    </w:p>
    <w:p>
      <w:pPr>
        <w:spacing w:after="0" w:line="221" w:lineRule="exact"/>
        <w:rPr>
          <w:sz w:val="20"/>
          <w:szCs w:val="20"/>
          <w:color w:val="auto"/>
        </w:rPr>
      </w:pPr>
    </w:p>
    <w:p>
      <w:pPr>
        <w:jc w:val="both"/>
        <w:spacing w:after="0" w:line="254"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5">
        <w:r>
          <w:rPr>
            <w:rFonts w:ascii="Times New Roman" w:cs="Times New Roman" w:eastAsia="Times New Roman" w:hAnsi="Times New Roman"/>
            <w:sz w:val="17"/>
            <w:szCs w:val="17"/>
            <w:u w:val="single" w:color="auto"/>
            <w:color w:val="0000EE"/>
          </w:rPr>
          <w:t>September 16, 2025</w:t>
        </w:r>
      </w:hyperlink>
      <w:r>
        <w:rPr>
          <w:rFonts w:ascii="Times New Roman" w:cs="Times New Roman" w:eastAsia="Times New Roman" w:hAnsi="Times New Roman"/>
          <w:sz w:val="17"/>
          <w:szCs w:val="17"/>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ED"/>
        </w:rPr>
        <w:t>https://www.sec.gov/edgar/browse/?CIK=817720&amp;owner=exclude</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under the tab “Ownership Disclosures”. You can find more detailed information about onsemi’s</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 xml:space="preserve">executive officers and directors under the headings “The Board of Directors and Corporate Governance,” “Compensation of Executive Officers” and “Stock Ownership” in its definitive proxy statement filed with the SEC on </w:t>
      </w:r>
      <w:hyperlink r:id="rId16">
        <w:r>
          <w:rPr>
            <w:rFonts w:ascii="Times New Roman" w:cs="Times New Roman" w:eastAsia="Times New Roman" w:hAnsi="Times New Roman"/>
            <w:sz w:val="17"/>
            <w:szCs w:val="17"/>
            <w:u w:val="single" w:color="auto"/>
            <w:color w:val="0000EE"/>
          </w:rPr>
          <w:t>April 2, 2026</w:t>
        </w:r>
      </w:hyperlink>
      <w:r>
        <w:rPr>
          <w:rFonts w:ascii="Times New Roman" w:cs="Times New Roman" w:eastAsia="Times New Roman" w:hAnsi="Times New Roman"/>
          <w:sz w:val="17"/>
          <w:szCs w:val="17"/>
          <w:color w:val="00000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ED"/>
        </w:rPr>
        <w:t>https://www.sec.gov/edgar/browse/?CIK=1097864&amp;owner=exclude</w:t>
      </w:r>
      <w:r>
        <w:rPr>
          <w:rFonts w:ascii="Times New Roman" w:cs="Times New Roman" w:eastAsia="Times New Roman" w:hAnsi="Times New Roman"/>
          <w:sz w:val="17"/>
          <w:szCs w:val="17"/>
          <w:color w:val="000000"/>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s://www.sec.gov/ix?doc=/Archives/edgar/data/817720/000081772025000083/syna-20250916.htm" TargetMode="External"/><Relationship Id="rId16"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2026-06-26T05:45:48Z</dcterms:created>
  <dcterms:modified xsi:type="dcterms:W3CDTF">2026-06-26T05:45:48Z</dcterms:modified>
</cp:coreProperties>
</file>